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spacing w:after="240" w:before="240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74iog9kysfi1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شكوى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السيدة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رئيس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الأقسام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المنصب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أتمنى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يصلك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وانت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والعافية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أطلعك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بتلقيها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.................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المنصب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.......................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حدوث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....................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ذكره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المتضرر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فإنه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يعاني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لائق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وتعسفي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المباشر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يؤثر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سلب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أدائه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وروحه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المعنوية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وردت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الأمثلة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....، .......، .............،................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أشعر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يعرض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موظفنا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المذكور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للضغط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النفسي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ويؤثر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أهدافه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والمهنية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واستناد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المعمول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بجدية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وعناية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يقين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مصلحة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وجودة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لذلك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التحقق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الادعاءات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لمعالجة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حماية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المتضرر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شكر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لاهتمامك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وتعاونك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لمناقشة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التفاصيل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………….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منصبك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…………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هاتفك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…………….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بريدك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…………..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