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خطاب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الوظيفي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إسم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 ..........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2024-05-15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عزيزي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أهنئك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جهودك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المتميزة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والتزامك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بشركتنا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الماضية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إننا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نقدر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مساهماتك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الكبيرة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نجاح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لدينا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يسرني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أبلغك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نظر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للتوسع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المتزايد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أعمالنا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قررنا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هيكلة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الأدوار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الوظيفية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وبناء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فإننا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سنقوم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بترقيتك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منصب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اعتبار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2024-06-01.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المنصب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ستكون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مسؤولا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ومراقبة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الجهود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سيشمل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الاستراتيجيات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الإنترنت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والإشراف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محتوى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المواقع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الإلكترونية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والحملات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الإعلانية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الوسائط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وسيكون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لديك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مسؤولية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التنسيق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اتساق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الرسائل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القنوات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نود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نخبرك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التغيير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سيؤدي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راتبك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15%،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ستحصل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مزايا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إضافية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متحمس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لرؤية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المزيد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إنجازاتك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لديك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استفسارات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تتردد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نهنئك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الإنجاز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وأتطلع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مواصلة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مسيرتك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الوظيفية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المستقبلية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تحياتي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إسم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